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4F" w:rsidRDefault="0069364F" w:rsidP="0069364F">
      <w:pPr>
        <w:autoSpaceDE w:val="0"/>
        <w:autoSpaceDN w:val="0"/>
        <w:adjustRightInd w:val="0"/>
        <w:ind w:firstLine="709"/>
        <w:jc w:val="right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Na temelju članka 18. stavka 1. Zakona o proračunu (Narodne novine 144/21) i </w:t>
      </w:r>
      <w:r w:rsidRPr="00EE707C">
        <w:rPr>
          <w:sz w:val="24"/>
          <w:szCs w:val="24"/>
        </w:rPr>
        <w:t>članka 41. točke 3.</w:t>
      </w:r>
      <w:r w:rsidRPr="00EE707C">
        <w:rPr>
          <w:color w:val="FF0000"/>
          <w:sz w:val="24"/>
          <w:szCs w:val="24"/>
        </w:rPr>
        <w:t xml:space="preserve"> </w:t>
      </w:r>
      <w:r w:rsidRPr="00EE707C">
        <w:rPr>
          <w:sz w:val="24"/>
          <w:szCs w:val="24"/>
        </w:rPr>
        <w:t>Statuta Grada Zagreba (Službeni glasnik Grada Zagreba 23/16, 2/18, 23/18, 3/20, 3/21, 11/21 - pročišćeni tekst</w:t>
      </w:r>
      <w:r>
        <w:rPr>
          <w:sz w:val="24"/>
          <w:szCs w:val="24"/>
        </w:rPr>
        <w:t xml:space="preserve"> i</w:t>
      </w:r>
      <w:r w:rsidRPr="00EE707C">
        <w:rPr>
          <w:sz w:val="24"/>
          <w:szCs w:val="24"/>
        </w:rPr>
        <w:t xml:space="preserve"> 16/22),</w:t>
      </w:r>
      <w:r w:rsidRPr="00EE707C">
        <w:rPr>
          <w:color w:val="000000"/>
          <w:sz w:val="24"/>
          <w:szCs w:val="24"/>
        </w:rPr>
        <w:t xml:space="preserve"> Gradska skupština Grada Zagreba, na</w:t>
      </w:r>
      <w:r w:rsidR="00EA473E">
        <w:rPr>
          <w:color w:val="000000"/>
          <w:sz w:val="24"/>
          <w:szCs w:val="24"/>
        </w:rPr>
        <w:t xml:space="preserve"> 29.</w:t>
      </w:r>
      <w:r w:rsidRPr="00EE707C">
        <w:rPr>
          <w:color w:val="000000"/>
          <w:sz w:val="24"/>
          <w:szCs w:val="24"/>
        </w:rPr>
        <w:t xml:space="preserve"> sjednici,</w:t>
      </w:r>
      <w:r w:rsidRPr="00EE707C">
        <w:rPr>
          <w:color w:val="000000"/>
          <w:sz w:val="24"/>
          <w:szCs w:val="24"/>
        </w:rPr>
        <w:br/>
      </w:r>
      <w:r w:rsidR="00EA473E">
        <w:rPr>
          <w:color w:val="000000"/>
          <w:sz w:val="24"/>
          <w:szCs w:val="24"/>
        </w:rPr>
        <w:t xml:space="preserve">12. prosinca </w:t>
      </w:r>
      <w:r w:rsidRPr="00EE707C">
        <w:rPr>
          <w:color w:val="000000"/>
          <w:sz w:val="24"/>
          <w:szCs w:val="24"/>
        </w:rPr>
        <w:t>2023., donijela je</w:t>
      </w: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ODLUKU</w:t>
      </w: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o izmjeni Odluke o izvršavanju Proračuna Grada Zagreba za 2023.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Članak 1.</w:t>
      </w: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Odluci o izvršavanju Proračuna Grada Zagreba za 2023. (Službeni glasnik Grada Zagreba 39/22) č</w:t>
      </w:r>
      <w:r w:rsidRPr="00EE707C">
        <w:rPr>
          <w:color w:val="000000"/>
          <w:sz w:val="24"/>
          <w:szCs w:val="24"/>
        </w:rPr>
        <w:t>lanak 30. mijenja se i glasi: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„Grad Zagreb može se dugoročno zadužiti uzimanjem kredita, zajmova i izdavanjem vrijednosnih papira za namjene utvrđene u Zakonu o proračunu o čemu odlučuje Gradska skupština Grada Zagreba uz suglasnost Vlade Republike Hrvatske, a na prijedlog ministra </w:t>
      </w:r>
      <w:r w:rsidRPr="00EE707C">
        <w:rPr>
          <w:sz w:val="24"/>
          <w:szCs w:val="24"/>
        </w:rPr>
        <w:t>financija, u iznosu od 49.622.000 eura.</w:t>
      </w:r>
    </w:p>
    <w:p w:rsidR="0069364F" w:rsidRPr="00EE707C" w:rsidRDefault="0069364F" w:rsidP="006936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707C">
        <w:rPr>
          <w:sz w:val="24"/>
          <w:szCs w:val="24"/>
        </w:rPr>
        <w:t xml:space="preserve">Grad Zagreb se </w:t>
      </w:r>
      <w:r>
        <w:rPr>
          <w:sz w:val="24"/>
          <w:szCs w:val="24"/>
        </w:rPr>
        <w:t>može</w:t>
      </w:r>
      <w:r w:rsidRPr="00EE707C">
        <w:rPr>
          <w:sz w:val="24"/>
          <w:szCs w:val="24"/>
        </w:rPr>
        <w:t xml:space="preserve"> zadužiti i kod Europske investicijske banke uzimanjem dugoročnog kredita u iznosu od 206.910.000 eura za izgradnju kapitalnih projekata i to povlačenjem u tranšama po godinama kako slijedi: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2023. u iznosu od 941.000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2024. u iznosu od 77.302.000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2025. u iznosu od 128.667.000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  <w:r w:rsidRPr="00EE707C">
        <w:rPr>
          <w:sz w:val="24"/>
          <w:szCs w:val="24"/>
        </w:rPr>
        <w:t xml:space="preserve">te po namjenama: </w:t>
      </w:r>
    </w:p>
    <w:p w:rsidR="0069364F" w:rsidRPr="00EE707C" w:rsidRDefault="0069364F" w:rsidP="0069364F">
      <w:pPr>
        <w:autoSpaceDE w:val="0"/>
        <w:autoSpaceDN w:val="0"/>
        <w:adjustRightInd w:val="0"/>
        <w:ind w:left="426"/>
        <w:rPr>
          <w:sz w:val="24"/>
          <w:szCs w:val="24"/>
        </w:rPr>
      </w:pPr>
    </w:p>
    <w:tbl>
      <w:tblPr>
        <w:tblW w:w="778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60"/>
        <w:gridCol w:w="1100"/>
        <w:gridCol w:w="1226"/>
        <w:gridCol w:w="1338"/>
        <w:gridCol w:w="1338"/>
      </w:tblGrid>
      <w:tr w:rsidR="0069364F" w:rsidRPr="00ED2175" w:rsidTr="00AD6AF2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NAZIV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2024.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2025.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JAVNE ZGRADE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941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047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ODRŽIVI JAVNI PRIJEVOZ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14.170.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26.530.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40.700.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DIGITALIZACIJA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7.085.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14.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750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REVITALIZACIJA BROWNFIELD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20.000.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941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77.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302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667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910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</w:tr>
    </w:tbl>
    <w:p w:rsidR="0069364F" w:rsidRPr="00EE707C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>Iznimno od stavka 1. ovog članka, suglasnost za zaduživanje daje ministar financija ako se Grad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Zagreb</w:t>
      </w:r>
      <w:r w:rsidRPr="00BC56E1">
        <w:rPr>
          <w:rFonts w:eastAsia="Times New Roman"/>
          <w:color w:val="000000"/>
          <w:sz w:val="24"/>
          <w:szCs w:val="24"/>
          <w:lang w:eastAsia="hr-HR"/>
        </w:rPr>
        <w:t xml:space="preserve"> zadužuje za realizaciju projekta koji se sufinancira iz fondova Europske unije, i to najviše do iznosa ukupno prihvatljivog troška projekta.</w:t>
      </w: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 xml:space="preserve">Procijenjeno stanje duga Grada Zagreba na kraju 2023. po financijskim kreditima iznosit će </w:t>
      </w:r>
      <w:r w:rsidRPr="00EE707C">
        <w:rPr>
          <w:sz w:val="24"/>
          <w:szCs w:val="24"/>
        </w:rPr>
        <w:t>402.713.000 eura,</w:t>
      </w:r>
      <w:r>
        <w:rPr>
          <w:sz w:val="24"/>
          <w:szCs w:val="24"/>
        </w:rPr>
        <w:t xml:space="preserve"> a po robnim kreditima 5</w:t>
      </w:r>
      <w:r w:rsidRPr="00EE707C">
        <w:rPr>
          <w:sz w:val="24"/>
          <w:szCs w:val="24"/>
        </w:rPr>
        <w:t>.</w:t>
      </w:r>
      <w:r>
        <w:rPr>
          <w:sz w:val="24"/>
          <w:szCs w:val="24"/>
        </w:rPr>
        <w:t>818</w:t>
      </w:r>
      <w:r w:rsidRPr="00EE707C">
        <w:rPr>
          <w:sz w:val="24"/>
          <w:szCs w:val="24"/>
        </w:rPr>
        <w:t>.</w:t>
      </w:r>
      <w:r>
        <w:rPr>
          <w:sz w:val="24"/>
          <w:szCs w:val="24"/>
        </w:rPr>
        <w:t>100</w:t>
      </w:r>
      <w:r w:rsidRPr="00EE707C">
        <w:rPr>
          <w:sz w:val="24"/>
          <w:szCs w:val="24"/>
        </w:rPr>
        <w:t xml:space="preserve"> eura</w:t>
      </w:r>
      <w:r w:rsidRPr="00BC56E1">
        <w:rPr>
          <w:rFonts w:eastAsia="Times New Roman"/>
          <w:color w:val="000000"/>
          <w:sz w:val="24"/>
          <w:szCs w:val="24"/>
          <w:lang w:eastAsia="hr-HR"/>
        </w:rPr>
        <w:t>.</w:t>
      </w: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>Grad Zagreb može dati jamstvo pravnoj osobi u većinskom vlasništvu ili suvlasništvu i ustanovi kojoj je osnivač do 332.000.000 eura.</w:t>
      </w:r>
      <w:r>
        <w:rPr>
          <w:rFonts w:eastAsia="Times New Roman"/>
          <w:color w:val="000000"/>
          <w:sz w:val="24"/>
          <w:szCs w:val="24"/>
          <w:lang w:eastAsia="hr-HR"/>
        </w:rPr>
        <w:t>“.</w:t>
      </w: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Članak 2.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>Ova odluka stupa na snagu osmoga dana od dana objave u Službenom glasniku Grada Zagreba.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KLASA: </w:t>
      </w:r>
      <w:r w:rsidR="00EA473E">
        <w:rPr>
          <w:color w:val="000000"/>
          <w:sz w:val="24"/>
          <w:szCs w:val="24"/>
        </w:rPr>
        <w:t>400-06/23-01/105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URBROJ: </w:t>
      </w:r>
      <w:r w:rsidR="00EA473E">
        <w:rPr>
          <w:color w:val="000000"/>
          <w:sz w:val="24"/>
          <w:szCs w:val="24"/>
        </w:rPr>
        <w:t>251-16-04-23-12</w:t>
      </w:r>
    </w:p>
    <w:p w:rsidR="0069364F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>Zagreb</w:t>
      </w:r>
      <w:r>
        <w:rPr>
          <w:color w:val="000000"/>
          <w:sz w:val="24"/>
          <w:szCs w:val="24"/>
        </w:rPr>
        <w:t>,</w:t>
      </w:r>
      <w:r w:rsidR="00EA473E">
        <w:rPr>
          <w:color w:val="000000"/>
          <w:sz w:val="24"/>
          <w:szCs w:val="24"/>
        </w:rPr>
        <w:t xml:space="preserve"> 12. prosinca 2023.</w:t>
      </w: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>PREDSJEDNIK</w:t>
      </w: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>GRADSKE SKUPŠTINE</w:t>
      </w: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 xml:space="preserve">Joško </w:t>
      </w:r>
      <w:proofErr w:type="spellStart"/>
      <w:r w:rsidRPr="00EE707C">
        <w:rPr>
          <w:b/>
          <w:sz w:val="24"/>
          <w:szCs w:val="24"/>
        </w:rPr>
        <w:t>Klisović</w:t>
      </w:r>
      <w:bookmarkStart w:id="0" w:name="_GoBack"/>
      <w:bookmarkEnd w:id="0"/>
      <w:proofErr w:type="spellEnd"/>
    </w:p>
    <w:sectPr w:rsidR="0069364F" w:rsidRPr="00EE707C" w:rsidSect="00A41A8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F20"/>
    <w:multiLevelType w:val="hybridMultilevel"/>
    <w:tmpl w:val="67F0C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4F"/>
    <w:rsid w:val="00284B1F"/>
    <w:rsid w:val="00530438"/>
    <w:rsid w:val="0069364F"/>
    <w:rsid w:val="00977DEF"/>
    <w:rsid w:val="00A41A84"/>
    <w:rsid w:val="00D14DFF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B971"/>
  <w15:chartTrackingRefBased/>
  <w15:docId w15:val="{E0030ADF-A8B8-488B-A90E-85E4DDF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4F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Berc</dc:creator>
  <cp:keywords/>
  <dc:description/>
  <cp:lastModifiedBy>Kristina Petković</cp:lastModifiedBy>
  <cp:revision>5</cp:revision>
  <dcterms:created xsi:type="dcterms:W3CDTF">2023-12-12T13:35:00Z</dcterms:created>
  <dcterms:modified xsi:type="dcterms:W3CDTF">2023-12-12T13:38:00Z</dcterms:modified>
</cp:coreProperties>
</file>